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EA3680">
        <w:rPr>
          <w:rFonts w:ascii="Times New Roman" w:hAnsi="Times New Roman" w:cs="Times New Roman"/>
          <w:sz w:val="34"/>
          <w:szCs w:val="34"/>
        </w:rPr>
        <w:t>SA 600 (AAS 10)USING THE WORK OF ANOTHER AUDITOR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A3680">
        <w:rPr>
          <w:rFonts w:ascii="Times New Roman" w:hAnsi="Times New Roman" w:cs="Times New Roman"/>
          <w:b/>
        </w:rPr>
        <w:t>Introduction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1. The Standard on Auditing (SA) 200, “Basic Principles Governing an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Audit”, states (paragraph 9):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“When the auditor delegates work to assistants or uses work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performed by other auditors and experts, he will continue to be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responsible for forming and expressing his opinion on the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financial information. However, he will be entitled to rely on work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performed by others, provided he exercises adequate skill and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care and is not aware of any reason to believe that he should not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have so relied. In the case of any independent statutory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appointment to perform the work on which the auditor has to rely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in forming his opinion, such as in the case of the work of branch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auditors appointed under the Companies Act, 1956 the auditor’s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report should expressly state the fact of such reliance.”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2. The purpose of this Standard on Auditing (SA) is to establish standards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to be applied in situations where an auditor (referred to herein as the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‘principal auditor’), reporting on the financial information of an entity, uses the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work of another auditor (referred to herein as the ‘other auditor’) with respect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to the financial information of one or more components included in the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financial information of the entity. This Standard also discusses the principal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auditor’s responsibility in relation to his use of the work of the other auditor.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In this Standard, the term 'financial information' encompasses 'financial</w:t>
      </w:r>
      <w:r w:rsidR="00EA368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statements'.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3. This Standard does not deal with those instances where two or more</w:t>
      </w:r>
      <w:r w:rsidR="00B92C5E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auditors are appointed as joint auditors2 nor does it deal with the auditor’s</w:t>
      </w:r>
      <w:r w:rsidR="00B92C5E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relationship with a predecessor auditor.</w:t>
      </w:r>
    </w:p>
    <w:p w:rsidR="00545AF0" w:rsidRPr="00EA3680" w:rsidRDefault="00545AF0" w:rsidP="00167C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4. When the principal auditor concludes that the financial information of a</w:t>
      </w:r>
      <w:r w:rsidR="00167C8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component is immaterial, the procedures outlined in this Statement do not</w:t>
      </w:r>
      <w:r w:rsidR="00167C8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apply. When several components, immaterial in themselves, are together</w:t>
      </w:r>
      <w:r w:rsidR="00167C8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material in relation to the financial information of the entity as a whole, the</w:t>
      </w:r>
      <w:r w:rsidR="00167C8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procedures outlined in this Statement should be considered.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5. When the principal auditor uses the work of another auditor, the</w:t>
      </w:r>
      <w:r w:rsidR="00167C8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principal auditor should determine how the work of the other auditor</w:t>
      </w:r>
      <w:r w:rsidR="00167C8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will affect the audit.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6. "Principal auditor" means the auditor with responsibility for reporting on the</w:t>
      </w:r>
      <w:r w:rsidR="00A421BD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financial information of an entity when that financial information includes the</w:t>
      </w:r>
      <w:r w:rsidR="00A421BD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financial information of one or more components audited by another auditor.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7. "Other auditor" means an auditor, other than the principal auditor, with</w:t>
      </w:r>
      <w:r w:rsidR="00A421BD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responsibility for reporting on the financial information of a component which</w:t>
      </w:r>
      <w:r w:rsidR="00A421BD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is included in the financial information audited by the principal auditor.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8. "Component" means a division, branch, subsidiary, joint venture,</w:t>
      </w:r>
      <w:r w:rsidR="00BE2AF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associated enterprises or other entity whose financial information is included</w:t>
      </w:r>
      <w:r w:rsidR="00BE2AF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in the financial information audited by the principal auditor.</w:t>
      </w:r>
    </w:p>
    <w:p w:rsidR="00545AF0" w:rsidRPr="00BE2AF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E2AF0">
        <w:rPr>
          <w:rFonts w:ascii="Times New Roman" w:hAnsi="Times New Roman" w:cs="Times New Roman"/>
          <w:b/>
        </w:rPr>
        <w:t>Acceptance as Principal Auditor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9. The auditor should consider whether the auditor's own</w:t>
      </w:r>
      <w:r w:rsidR="004677DC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participation is sufficient to be able to act as the principal auditor. For</w:t>
      </w:r>
      <w:r w:rsidR="004677DC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this purpose the auditor would consider: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 xml:space="preserve">(a) </w:t>
      </w:r>
      <w:r w:rsidR="004677DC" w:rsidRPr="00EA3680">
        <w:rPr>
          <w:rFonts w:ascii="Times New Roman" w:hAnsi="Times New Roman" w:cs="Times New Roman"/>
          <w:sz w:val="20"/>
          <w:szCs w:val="20"/>
        </w:rPr>
        <w:t>The</w:t>
      </w:r>
      <w:r w:rsidRPr="00EA3680">
        <w:rPr>
          <w:rFonts w:ascii="Times New Roman" w:hAnsi="Times New Roman" w:cs="Times New Roman"/>
          <w:sz w:val="20"/>
          <w:szCs w:val="20"/>
        </w:rPr>
        <w:t xml:space="preserve"> materiality of the portion of the financial information which the</w:t>
      </w:r>
      <w:r w:rsidR="004677DC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principal auditor audits;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 xml:space="preserve">(b) </w:t>
      </w:r>
      <w:r w:rsidR="004677DC" w:rsidRPr="00EA3680">
        <w:rPr>
          <w:rFonts w:ascii="Times New Roman" w:hAnsi="Times New Roman" w:cs="Times New Roman"/>
          <w:sz w:val="20"/>
          <w:szCs w:val="20"/>
        </w:rPr>
        <w:t>The</w:t>
      </w:r>
      <w:r w:rsidRPr="00EA3680">
        <w:rPr>
          <w:rFonts w:ascii="Times New Roman" w:hAnsi="Times New Roman" w:cs="Times New Roman"/>
          <w:sz w:val="20"/>
          <w:szCs w:val="20"/>
        </w:rPr>
        <w:t xml:space="preserve"> principal auditor's degree of knowledge regarding the business of</w:t>
      </w:r>
      <w:r w:rsidR="004677DC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the components;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lastRenderedPageBreak/>
        <w:t xml:space="preserve">(c) </w:t>
      </w:r>
      <w:r w:rsidR="004677DC" w:rsidRPr="00EA3680">
        <w:rPr>
          <w:rFonts w:ascii="Times New Roman" w:hAnsi="Times New Roman" w:cs="Times New Roman"/>
          <w:sz w:val="20"/>
          <w:szCs w:val="20"/>
        </w:rPr>
        <w:t>The</w:t>
      </w:r>
      <w:r w:rsidRPr="00EA3680">
        <w:rPr>
          <w:rFonts w:ascii="Times New Roman" w:hAnsi="Times New Roman" w:cs="Times New Roman"/>
          <w:sz w:val="20"/>
          <w:szCs w:val="20"/>
        </w:rPr>
        <w:t xml:space="preserve"> risk of material misstatements in the financial information of the</w:t>
      </w:r>
      <w:r w:rsidR="004677DC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components audited by the other auditor; and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 xml:space="preserve">(d) </w:t>
      </w:r>
      <w:r w:rsidR="004677DC" w:rsidRPr="00EA3680">
        <w:rPr>
          <w:rFonts w:ascii="Times New Roman" w:hAnsi="Times New Roman" w:cs="Times New Roman"/>
          <w:sz w:val="20"/>
          <w:szCs w:val="20"/>
        </w:rPr>
        <w:t>The</w:t>
      </w:r>
      <w:r w:rsidRPr="00EA3680">
        <w:rPr>
          <w:rFonts w:ascii="Times New Roman" w:hAnsi="Times New Roman" w:cs="Times New Roman"/>
          <w:sz w:val="20"/>
          <w:szCs w:val="20"/>
        </w:rPr>
        <w:t xml:space="preserve"> performance of additional procedures as set out in this SA regarding</w:t>
      </w:r>
      <w:r w:rsidR="004677DC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the components audited by other auditor resulting in the principal</w:t>
      </w:r>
      <w:r w:rsidR="004677DC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 having significant participation in such audit.</w:t>
      </w:r>
    </w:p>
    <w:p w:rsidR="00545AF0" w:rsidRPr="004677DC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677DC">
        <w:rPr>
          <w:rFonts w:ascii="Times New Roman" w:hAnsi="Times New Roman" w:cs="Times New Roman"/>
          <w:b/>
        </w:rPr>
        <w:t>The Principal Auditor’s Procedures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10. In certain situations, the statute governing the entity may confer a right</w:t>
      </w:r>
      <w:r w:rsidR="004677DC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on the principal auditor to visit a component and examine the books of</w:t>
      </w:r>
      <w:r w:rsidR="004677DC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account and other records of the said component, if he thinks it necessary to</w:t>
      </w:r>
      <w:r w:rsidR="004677DC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do so. Where another auditor has been appointed for the component, the</w:t>
      </w:r>
      <w:r w:rsidR="004677DC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principal auditor would normally be entitled to rely upon the work of such</w:t>
      </w:r>
      <w:r w:rsidR="004677DC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 unless there are special circumstances to make it essential for him to</w:t>
      </w:r>
      <w:r w:rsidR="004677DC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visit the component and/or to examine the books of account and other</w:t>
      </w:r>
      <w:r w:rsidR="004677DC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records of the said component.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11. When planning to use the work of another auditor, the principal</w:t>
      </w:r>
      <w:r w:rsidR="00E11F9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 should consider the professional competence of the other</w:t>
      </w:r>
      <w:r w:rsidR="00E11F9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 in the context of specific assignment if the other auditor is not a</w:t>
      </w:r>
      <w:r w:rsidR="00E11F9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member of the Institute of Chartered Accountants of India.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12. The principal auditor should perform procedures to obtain</w:t>
      </w:r>
      <w:r w:rsidR="00E11F9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sufficient appropriate audit evidence, that the work of the other auditor</w:t>
      </w:r>
      <w:r w:rsidR="00E11F9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is adequate for the principal auditor's purposes, in the context of the</w:t>
      </w:r>
      <w:r w:rsidR="00E11F9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specific assignment. When using the work of another auditor, the principal</w:t>
      </w:r>
      <w:r w:rsidR="00E11F90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 should ordinarily perform the following procedures: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 xml:space="preserve">(a) </w:t>
      </w:r>
      <w:r w:rsidR="009342A4" w:rsidRPr="00EA3680">
        <w:rPr>
          <w:rFonts w:ascii="Times New Roman" w:hAnsi="Times New Roman" w:cs="Times New Roman"/>
          <w:sz w:val="20"/>
          <w:szCs w:val="20"/>
        </w:rPr>
        <w:t>Advise</w:t>
      </w:r>
      <w:r w:rsidRPr="00EA3680">
        <w:rPr>
          <w:rFonts w:ascii="Times New Roman" w:hAnsi="Times New Roman" w:cs="Times New Roman"/>
          <w:sz w:val="20"/>
          <w:szCs w:val="20"/>
        </w:rPr>
        <w:t xml:space="preserve"> the other auditor of the use that is to be made of the other</w:t>
      </w:r>
      <w:r w:rsidR="009342A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auditor's work and report and make sufficient arrangements for coordination</w:t>
      </w:r>
      <w:r w:rsidR="009342A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of their efforts at the planning stage of the audit. The</w:t>
      </w:r>
      <w:r w:rsidR="009342A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principal auditor would inform the other auditor of matters such as areas</w:t>
      </w:r>
      <w:r w:rsidR="009342A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requiring special consideration, procedures for the identification of inter</w:t>
      </w:r>
      <w:r w:rsidR="009342A4">
        <w:rPr>
          <w:rFonts w:ascii="Times New Roman" w:hAnsi="Times New Roman" w:cs="Times New Roman"/>
          <w:sz w:val="20"/>
          <w:szCs w:val="20"/>
        </w:rPr>
        <w:t>-</w:t>
      </w:r>
      <w:r w:rsidRPr="00EA3680">
        <w:rPr>
          <w:rFonts w:ascii="Times New Roman" w:hAnsi="Times New Roman" w:cs="Times New Roman"/>
          <w:sz w:val="20"/>
          <w:szCs w:val="20"/>
        </w:rPr>
        <w:t>component</w:t>
      </w:r>
      <w:r w:rsidR="009342A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transactions that may require disclosure and the time-table</w:t>
      </w:r>
      <w:r w:rsidR="009342A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for completion of audit; and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 xml:space="preserve">(b) </w:t>
      </w:r>
      <w:r w:rsidR="00640F64" w:rsidRPr="00EA3680">
        <w:rPr>
          <w:rFonts w:ascii="Times New Roman" w:hAnsi="Times New Roman" w:cs="Times New Roman"/>
          <w:sz w:val="20"/>
          <w:szCs w:val="20"/>
        </w:rPr>
        <w:t>Advise</w:t>
      </w:r>
      <w:r w:rsidRPr="00EA3680">
        <w:rPr>
          <w:rFonts w:ascii="Times New Roman" w:hAnsi="Times New Roman" w:cs="Times New Roman"/>
          <w:sz w:val="20"/>
          <w:szCs w:val="20"/>
        </w:rPr>
        <w:t xml:space="preserve"> the other auditor of the significant accounting, auditing and reporting</w:t>
      </w:r>
      <w:r w:rsidR="00640F6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requirements and obtain representation as to compliance with them.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13. The principal auditor might discuss with the other auditor the audit</w:t>
      </w:r>
      <w:r w:rsidR="00640F6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procedures applied or review a written summary of the other auditor’s</w:t>
      </w:r>
      <w:r w:rsidR="00640F6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procedures and findings which may be in the form of a completed</w:t>
      </w:r>
      <w:r w:rsidR="00640F6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questionnaire or check-list. The principal auditor may also wish to visit the</w:t>
      </w:r>
      <w:r w:rsidR="00640F6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other auditor. The nature, timing and extent of procedures will depend on the</w:t>
      </w:r>
      <w:r w:rsidR="00640F6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circumstances of the engagement and the principal auditor's knowledge of the</w:t>
      </w:r>
      <w:r w:rsidR="00640F6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professional competence of the other auditor. This knowledge may have been</w:t>
      </w:r>
      <w:r w:rsidR="00640F64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enhanced from the review of the previous audit work of the other auditor.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14. The principal auditor may conclude that it is not necessary to apply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procedures such as those described in paragraph 13 because sufficient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appropriate audit evidence previously obtained that acceptable quality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control policies and procedures are complied with in the conduct of other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auditor's practice.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15. The principal auditor should consider the significant findings of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the other auditor.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16. The principal auditor may consider it appropriate to discuss with the other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 and the management of the component, the audit findings or other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matters affecting the financial information of the components. He may also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decide that supplemental tests of the records or the financial statements of the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component are necessary. Such tests may, depending upon the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circumstances, be performed by the principal auditor or the other auditor.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lastRenderedPageBreak/>
        <w:t>17. In certain circumstances, the other auditor may happen to be a person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other than a professionally qualified auditor. This may happen, for instance,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where a component is situated in a foreign country and the applicable laws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permit a person other than a professionally qualified auditor to audit the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financial statements of such component. In such circumstances, the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procedures outlined in paragraphs 10 to 16 assume added importance.</w:t>
      </w:r>
    </w:p>
    <w:p w:rsidR="008E3389" w:rsidRPr="00EA3680" w:rsidRDefault="00545AF0" w:rsidP="008E33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18. The principal auditor should document in his working papers the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components whose financial information was audited by other auditors; their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significance to the financial information of the entity as a whole; the names of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the other auditors; and any conclusions reached that individual components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are not material. The principal auditor should also document the procedures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performed and the conclusions reached. For example, the auditor would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document the results of discussions with the other auditor and review of the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written summary of the other auditor's procedures. However, the principal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 need not document the reasons for limiting the procedures in the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circumstances described at 14 above, provided those reasons are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="008E3389" w:rsidRPr="00EA3680">
        <w:rPr>
          <w:rFonts w:ascii="Times New Roman" w:hAnsi="Times New Roman" w:cs="Times New Roman"/>
          <w:sz w:val="20"/>
          <w:szCs w:val="20"/>
        </w:rPr>
        <w:t>summarized</w:t>
      </w:r>
      <w:r w:rsidRPr="00EA3680">
        <w:rPr>
          <w:rFonts w:ascii="Times New Roman" w:hAnsi="Times New Roman" w:cs="Times New Roman"/>
          <w:sz w:val="20"/>
          <w:szCs w:val="20"/>
        </w:rPr>
        <w:t xml:space="preserve"> elsewhere in the documentation maintained by the principal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auditor. Where the other auditor’s report is other than unmodified, the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principal auditor should also document how he has dealt with the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qualifications or adverse remarks contained in the other auditor’s report in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framing his own report.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45AF0" w:rsidRPr="008E3389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E3389">
        <w:rPr>
          <w:rFonts w:ascii="Times New Roman" w:hAnsi="Times New Roman" w:cs="Times New Roman"/>
          <w:b/>
        </w:rPr>
        <w:t xml:space="preserve">Co-ordination </w:t>
      </w:r>
      <w:r w:rsidR="008E3389" w:rsidRPr="008E3389">
        <w:rPr>
          <w:rFonts w:ascii="Times New Roman" w:hAnsi="Times New Roman" w:cs="Times New Roman"/>
          <w:b/>
        </w:rPr>
        <w:t>between</w:t>
      </w:r>
      <w:r w:rsidRPr="008E3389">
        <w:rPr>
          <w:rFonts w:ascii="Times New Roman" w:hAnsi="Times New Roman" w:cs="Times New Roman"/>
          <w:b/>
        </w:rPr>
        <w:t xml:space="preserve"> Auditors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19. There should be sufficient liaison between the principal auditor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and the other auditor. For this purpose, the principal auditor may find it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necessary to issue written communication(s) to the other auditor.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20. The other auditor, knowing the context in which his work is to be used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by the principal auditor, should co-ordinate with the principal auditor. For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example, by bringing to the principal auditor’s immediate attention any significant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findings requiring to be dealt with at entity level, adhering to the time-table for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 of the component, etc. He should ensure compliance with the relevant</w:t>
      </w:r>
      <w:r w:rsidR="008E3389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statutory requirements. Similarly, the principal auditor should advise the other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 of any matters that come to his attention that he thinks may have an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important bearing on the other auditor’s work.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21. When considered necessary by him, the principal auditor may require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the other auditor to answer a detailed questionnaire regarding matters on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which the principal auditor requires information for discharging his duties.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The other auditor should respond to such questionnaire on a timely basis.</w:t>
      </w:r>
    </w:p>
    <w:p w:rsidR="00545AF0" w:rsidRPr="00FB281F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B281F">
        <w:rPr>
          <w:rFonts w:ascii="Times New Roman" w:hAnsi="Times New Roman" w:cs="Times New Roman"/>
          <w:b/>
        </w:rPr>
        <w:t>Reporting Considerations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22. When the principal auditor concludes, based on his procedures, that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the work of the other auditor cannot be used and the principal auditor has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not been able to perform sufficient additional procedures regarding the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financial information of the component audited by the other auditor, the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principal auditor should express a qualified opinion or disclaimer of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opinion because there is a limitation on the scope of audit.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23. In all circumstances, if the other auditor issues, or intends to issue, a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modified auditor's report, the principal auditor should consider whether the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subject of the modification is of such nature and significance, in relation to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the financial information of the entity on which the principal auditor is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reporting, that it requires a modification of the principal auditor's report.</w:t>
      </w:r>
    </w:p>
    <w:p w:rsidR="00545AF0" w:rsidRPr="00FB281F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B281F">
        <w:rPr>
          <w:rFonts w:ascii="Times New Roman" w:hAnsi="Times New Roman" w:cs="Times New Roman"/>
          <w:b/>
        </w:rPr>
        <w:t>Division of Responsibility</w:t>
      </w:r>
    </w:p>
    <w:p w:rsidR="00545AF0" w:rsidRPr="00EA3680" w:rsidRDefault="00545AF0" w:rsidP="00FB28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lastRenderedPageBreak/>
        <w:t>24. The principal auditor would not be responsible in respect of the work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entrusted to the other auditors, except in circumstances which should have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aroused his suspicion about the reliability of the work performed by the other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auditors.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25. When the principal auditor has to base his opinion on the financial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information of the entity as a whole relying upon the statements and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reports of the other auditors, his report should state clearly the division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of responsibility for the financial information of the entity by indicating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the extent to which the financial information of components audited by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the other auditors have been included in the financial information of the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entity, e.g., the number of divisions/branches/subsidiaries or other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components audited by other auditors.</w:t>
      </w:r>
    </w:p>
    <w:p w:rsidR="00545AF0" w:rsidRPr="00FB281F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B281F">
        <w:rPr>
          <w:rFonts w:ascii="Times New Roman" w:hAnsi="Times New Roman" w:cs="Times New Roman"/>
          <w:b/>
        </w:rPr>
        <w:t>Effective Date</w:t>
      </w:r>
    </w:p>
    <w:p w:rsidR="00545AF0" w:rsidRPr="00EA3680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26. This Standard on Auditing becomes operative for all audits relating to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accounting periods beginning on or after April 1, 2002.</w:t>
      </w:r>
    </w:p>
    <w:p w:rsidR="00545AF0" w:rsidRPr="00FB281F" w:rsidRDefault="00545AF0" w:rsidP="00EA3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B281F">
        <w:rPr>
          <w:rFonts w:ascii="Times New Roman" w:hAnsi="Times New Roman" w:cs="Times New Roman"/>
          <w:b/>
        </w:rPr>
        <w:t>Compatibility with International Standard on Auditing</w:t>
      </w:r>
      <w:r w:rsidR="00FB281F" w:rsidRPr="00FB281F">
        <w:rPr>
          <w:rFonts w:ascii="Times New Roman" w:hAnsi="Times New Roman" w:cs="Times New Roman"/>
          <w:b/>
        </w:rPr>
        <w:t xml:space="preserve"> </w:t>
      </w:r>
      <w:r w:rsidRPr="00FB281F">
        <w:rPr>
          <w:rFonts w:ascii="Times New Roman" w:hAnsi="Times New Roman" w:cs="Times New Roman"/>
          <w:b/>
        </w:rPr>
        <w:t>(ISA) 600</w:t>
      </w:r>
    </w:p>
    <w:p w:rsidR="00E05553" w:rsidRPr="00EA3680" w:rsidRDefault="00545AF0" w:rsidP="00FB28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3680">
        <w:rPr>
          <w:rFonts w:ascii="Times New Roman" w:hAnsi="Times New Roman" w:cs="Times New Roman"/>
          <w:sz w:val="20"/>
          <w:szCs w:val="20"/>
        </w:rPr>
        <w:t>The auditing standards established in this Standard on Auditing (SA) are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r w:rsidRPr="00EA3680">
        <w:rPr>
          <w:rFonts w:ascii="Times New Roman" w:hAnsi="Times New Roman" w:cs="Times New Roman"/>
          <w:sz w:val="20"/>
          <w:szCs w:val="20"/>
        </w:rPr>
        <w:t>generally consistent, in all material respects, with those set out in ISA 600</w:t>
      </w:r>
      <w:r w:rsidR="00FB281F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r w:rsidRPr="00EA3680">
        <w:rPr>
          <w:rFonts w:ascii="Times New Roman" w:hAnsi="Times New Roman" w:cs="Times New Roman"/>
          <w:sz w:val="20"/>
          <w:szCs w:val="20"/>
        </w:rPr>
        <w:t>"Using the Work of Another Auditor".</w:t>
      </w:r>
    </w:p>
    <w:sectPr w:rsidR="00E05553" w:rsidRPr="00EA36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F0"/>
    <w:rsid w:val="00167C84"/>
    <w:rsid w:val="004677DC"/>
    <w:rsid w:val="00545AF0"/>
    <w:rsid w:val="00640F64"/>
    <w:rsid w:val="008E3389"/>
    <w:rsid w:val="009342A4"/>
    <w:rsid w:val="00A421BD"/>
    <w:rsid w:val="00B92C5E"/>
    <w:rsid w:val="00BE2AF0"/>
    <w:rsid w:val="00E05553"/>
    <w:rsid w:val="00E11F90"/>
    <w:rsid w:val="00EA3680"/>
    <w:rsid w:val="00FB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11</cp:revision>
  <dcterms:created xsi:type="dcterms:W3CDTF">2011-09-03T15:55:00Z</dcterms:created>
  <dcterms:modified xsi:type="dcterms:W3CDTF">2011-09-09T05:30:00Z</dcterms:modified>
</cp:coreProperties>
</file>